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T/F… Shoulder patches are authorized to be worn on the ASU coat.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DUI is ___ inch above the right pocket (male) and the nameplate (female) of the ASU coat.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female enlisted ASU coat, the torch is located _____ on both lapels of the coat, and ____ inch above the notch.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nameplate on the female ASU coat, and ____ inch above the notch.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nameplate on the female ASU coat is worn ____ inches above the _____ button of the coat and centered horizontally on the wearer’s ____ side.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nameplate on the male ASU coat is worn centered between the ____ button and the ____ of the right pocket flap.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Special Team Badges are located parallel to the  _____ of the coat for females, and and are spaced ___ inch apart of more than one is worn.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Special Team Badges are located ____ on the ___ pocket of the male coat, and are spaced ___ inch apart if more than one is worn.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Enlisted Cadets, Rank insignia is _____ on the shoulder loop of the ASU coat, _____ inch from the shoulder seam.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Ribbons on the female ASU coat are worn on the left, with the _____ row of ribbons parallel to the ____ of the _____.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Ribbons on the male ASU coat are worn on the left side, _____, _____ inch above the ____.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beret is worn (Parallel to the ground or slightly slanted to the rear) [choose correct choice.]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school cord is worn on the _____ shoulder of the ASU coat.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female officer coat, the JROTC insignia is located_____ inch above the______; torch is located____ inchup from the collar and lapel seam with the centerline of the insignia parallel to the ____ edge of the lapel.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male officer coat, the JROTC insignia is located ____ inch above the ____; torch is located ___ inch below the notch.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(Hair)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Males are not authorized to wear ______, _______ or dreadlocks when in uniform. Sideburns will not extend below the ____ part of the exterior ear opening.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(Hair)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Females hair may not fall over the _____ or extend below the bottom edge of the ____ of the uniform. Females may wear fingernail polish that is NOT exaggerated, ________, or of _____ coloring.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JCLC Rifle on both uniforms is worn _____, ___ inch above the _______.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female uniform, the brass tip passes through the buckle to the wear’s ______.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male uniform, the brass tip passes through the buckle to the wear’s ______.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Female earrings must be a ______ pair, no greater than ____ inch in size, and must be _______.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>
        <w:rFonts w:ascii="Times New Roman" w:cs="Times New Roman" w:eastAsia="Times New Roman" w:hAnsi="Times New Roman"/>
        <w:sz w:val="28"/>
        <w:szCs w:val="28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u w:val="single"/>
        <w:rtl w:val="0"/>
      </w:rPr>
      <w:t xml:space="preserve">ASU Study Guide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